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878" w:rsidRPr="003356CD" w:rsidRDefault="00B26878" w:rsidP="00B26878">
      <w:pPr>
        <w:jc w:val="center"/>
        <w:rPr>
          <w:rFonts w:ascii="Times New Roman" w:hAnsi="Times New Roman" w:cs="Times New Roman"/>
          <w:b/>
        </w:rPr>
      </w:pPr>
      <w:r w:rsidRPr="003356CD">
        <w:rPr>
          <w:rFonts w:ascii="Times New Roman" w:hAnsi="Times New Roman" w:cs="Times New Roman"/>
          <w:b/>
        </w:rPr>
        <w:t>KRITERIJE</w:t>
      </w:r>
    </w:p>
    <w:p w:rsidR="00B26878" w:rsidRPr="003356CD" w:rsidRDefault="00B26878" w:rsidP="00B26878">
      <w:pPr>
        <w:jc w:val="center"/>
        <w:rPr>
          <w:rFonts w:ascii="Times New Roman" w:hAnsi="Times New Roman" w:cs="Times New Roman"/>
          <w:b/>
        </w:rPr>
      </w:pPr>
    </w:p>
    <w:p w:rsidR="00B26878" w:rsidRPr="003356CD" w:rsidRDefault="00B26878" w:rsidP="00B26878">
      <w:pPr>
        <w:jc w:val="center"/>
        <w:rPr>
          <w:rFonts w:ascii="Times New Roman" w:hAnsi="Times New Roman" w:cs="Times New Roman"/>
          <w:b/>
        </w:rPr>
      </w:pPr>
      <w:r w:rsidRPr="003356CD">
        <w:rPr>
          <w:rFonts w:ascii="Times New Roman" w:hAnsi="Times New Roman" w:cs="Times New Roman"/>
          <w:b/>
        </w:rPr>
        <w:t>ZA ODREĐIVANJE VISINE NAKNADE STVARNIH MATERIJALNIH TROŠKOVA I TROŠKOVA DOSTAVE INFORMACIJE</w:t>
      </w:r>
    </w:p>
    <w:p w:rsidR="00B26878" w:rsidRPr="00AD5AA2" w:rsidRDefault="00B26878" w:rsidP="00B26878">
      <w:pPr>
        <w:jc w:val="center"/>
        <w:rPr>
          <w:rFonts w:ascii="Times New Roman" w:hAnsi="Times New Roman" w:cs="Times New Roman"/>
        </w:rPr>
      </w:pPr>
    </w:p>
    <w:p w:rsidR="00B26878" w:rsidRPr="00AD5AA2" w:rsidRDefault="00B26878" w:rsidP="00B26878">
      <w:pPr>
        <w:jc w:val="center"/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Članak 1.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Ovim Kriterijima propisuje se visina naknade stvarnih materijalnih troškova koji nastanu pružanjem informacije, kao i visina naknade troškova dostave tražene informacije koje plaća korisnik prava na informaciju, a koji nastaju pružanjem informacije prema Zakonu o pravu na pristup informacijama.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Kriteriji se primjenjuju i na naknadu stvarnih materijalnih troškova i troškova dostave za ponovnu uporabu informacija.</w:t>
      </w:r>
    </w:p>
    <w:p w:rsidR="00B26878" w:rsidRPr="00AD5AA2" w:rsidRDefault="00B26878" w:rsidP="00B26878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AD5AA2">
        <w:rPr>
          <w:rFonts w:ascii="Times New Roman" w:hAnsi="Times New Roman" w:cs="Times New Roman"/>
        </w:rPr>
        <w:t>Članak 2.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Visina naknade stvarnih materijalnih troškova određuje se u sljedećem iznosu: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 xml:space="preserve">1. </w:t>
      </w:r>
      <w:proofErr w:type="spellStart"/>
      <w:r w:rsidRPr="00AD5AA2">
        <w:rPr>
          <w:rFonts w:ascii="Times New Roman" w:hAnsi="Times New Roman" w:cs="Times New Roman"/>
        </w:rPr>
        <w:t>preslik</w:t>
      </w:r>
      <w:proofErr w:type="spellEnd"/>
      <w:r w:rsidRPr="00AD5AA2">
        <w:rPr>
          <w:rFonts w:ascii="Times New Roman" w:hAnsi="Times New Roman" w:cs="Times New Roman"/>
        </w:rPr>
        <w:t xml:space="preserve"> jedne stranice veličine A4 – 0,25 kuna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 xml:space="preserve">2. </w:t>
      </w:r>
      <w:proofErr w:type="spellStart"/>
      <w:r w:rsidRPr="00AD5AA2">
        <w:rPr>
          <w:rFonts w:ascii="Times New Roman" w:hAnsi="Times New Roman" w:cs="Times New Roman"/>
        </w:rPr>
        <w:t>preslik</w:t>
      </w:r>
      <w:proofErr w:type="spellEnd"/>
      <w:r w:rsidRPr="00AD5AA2">
        <w:rPr>
          <w:rFonts w:ascii="Times New Roman" w:hAnsi="Times New Roman" w:cs="Times New Roman"/>
        </w:rPr>
        <w:t xml:space="preserve"> jedne stranice veličine A3 – 0,50 kuna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 xml:space="preserve">3. </w:t>
      </w:r>
      <w:proofErr w:type="spellStart"/>
      <w:r w:rsidRPr="00AD5AA2">
        <w:rPr>
          <w:rFonts w:ascii="Times New Roman" w:hAnsi="Times New Roman" w:cs="Times New Roman"/>
        </w:rPr>
        <w:t>preslik</w:t>
      </w:r>
      <w:proofErr w:type="spellEnd"/>
      <w:r w:rsidRPr="00AD5AA2">
        <w:rPr>
          <w:rFonts w:ascii="Times New Roman" w:hAnsi="Times New Roman" w:cs="Times New Roman"/>
        </w:rPr>
        <w:t xml:space="preserve"> jedne stranice u boji veličine A4 – 1,00 kuna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 xml:space="preserve">4. </w:t>
      </w:r>
      <w:proofErr w:type="spellStart"/>
      <w:r w:rsidRPr="00AD5AA2">
        <w:rPr>
          <w:rFonts w:ascii="Times New Roman" w:hAnsi="Times New Roman" w:cs="Times New Roman"/>
        </w:rPr>
        <w:t>preslik</w:t>
      </w:r>
      <w:proofErr w:type="spellEnd"/>
      <w:r w:rsidRPr="00AD5AA2">
        <w:rPr>
          <w:rFonts w:ascii="Times New Roman" w:hAnsi="Times New Roman" w:cs="Times New Roman"/>
        </w:rPr>
        <w:t xml:space="preserve"> jedne stranice u boji veličine A3 – 1,60 kuna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5. elektronički zapis na jednom CD-u – 4,00 kuna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6. elektronički zapis na jednom DVD-u – 6,00 kuna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7. elektronički zapis na memorijskoj kartici ovisno o količini memorije – 210 kuna za 64 GB, 150 kuna za 32 GB, 120 kuna za 16 GB, 50 kuna za 8 GB, 30 kuna za 4 GB.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8. pretvaranje jedne strane dokumenta iz fizičkog u elektronički oblik – 0,80 kuna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 xml:space="preserve">9. pretvaranje zapisa s videovrpce, </w:t>
      </w:r>
      <w:proofErr w:type="spellStart"/>
      <w:r w:rsidRPr="00AD5AA2">
        <w:rPr>
          <w:rFonts w:ascii="Times New Roman" w:hAnsi="Times New Roman" w:cs="Times New Roman"/>
        </w:rPr>
        <w:t>audiokazete</w:t>
      </w:r>
      <w:proofErr w:type="spellEnd"/>
      <w:r w:rsidRPr="00AD5AA2">
        <w:rPr>
          <w:rFonts w:ascii="Times New Roman" w:hAnsi="Times New Roman" w:cs="Times New Roman"/>
        </w:rPr>
        <w:t xml:space="preserve"> ili diskete u elektronički zapis – 1,00 kuna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Troškovi dostave informacija obračunavaju se prema važećem cjeniku redovnih poštanskih usluga.</w:t>
      </w:r>
    </w:p>
    <w:p w:rsidR="00B26878" w:rsidRPr="00AD5AA2" w:rsidRDefault="00B26878" w:rsidP="00B26878">
      <w:pPr>
        <w:jc w:val="center"/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Članak 3.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Visinu naknade stvarnih materijalnih troškova i troškova dostave za usluge koje nisu navedene u članku 2. ovih Kriterija, tijelo javne vlasti odredit će na način da u visinu naknade zaračuna prosječnu tržišnu cijenu za uslugu, trošak amortizacije koje ima tijelo javne vlasti te trošak poštanskih usluga.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Vrijeme koje zaposlenik tijela javne vlasti provede prikupljajući, pripremajući i pružajući informaciju korisniku prava na pristup informaciji, ne predstavlja stvarni materijalni trošak.</w:t>
      </w:r>
    </w:p>
    <w:p w:rsidR="00B26878" w:rsidRPr="00AD5AA2" w:rsidRDefault="00B26878" w:rsidP="00B26878">
      <w:pPr>
        <w:jc w:val="center"/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Članak 4.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Tijelo javne vlasti dostavit će korisniku informaciju po primitku dokaza o izvršenoj uplati.</w:t>
      </w:r>
    </w:p>
    <w:p w:rsidR="00B26878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 xml:space="preserve">Tijelo javne vlasti zatražit će od korisnika da unaprijed položi na račun tijela javne vlasti očekivani iznos stvarnih materijalnih troškova odnosno troškova dostave u roku od osam dana, ukoliko iznos </w:t>
      </w:r>
      <w:r w:rsidRPr="00AD5AA2">
        <w:rPr>
          <w:rFonts w:ascii="Times New Roman" w:hAnsi="Times New Roman" w:cs="Times New Roman"/>
        </w:rPr>
        <w:lastRenderedPageBreak/>
        <w:t>prelazi 150,00 kuna. U slučaju da korisnik prava na pristup informaciji u roku ne položi navedeni iznos, smatrat će se da je korisnik prava na pristup informaciji odustao od zahtjeva.</w:t>
      </w:r>
    </w:p>
    <w:p w:rsidR="00B26878" w:rsidRPr="00AD5AA2" w:rsidRDefault="00B26878" w:rsidP="00B26878">
      <w:pPr>
        <w:jc w:val="center"/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Članak 5.</w:t>
      </w:r>
    </w:p>
    <w:p w:rsidR="00D629A3" w:rsidRPr="00AD5AA2" w:rsidRDefault="00B26878" w:rsidP="00B26878">
      <w:pPr>
        <w:rPr>
          <w:rFonts w:ascii="Times New Roman" w:hAnsi="Times New Roman" w:cs="Times New Roman"/>
        </w:rPr>
      </w:pPr>
      <w:r w:rsidRPr="00AD5AA2">
        <w:rPr>
          <w:rFonts w:ascii="Times New Roman" w:hAnsi="Times New Roman" w:cs="Times New Roman"/>
        </w:rPr>
        <w:t>Iz razloga učinkovitosti i ekonomičnosti te ostvarivanja razmjernosti u zaštiti prava stranaka i javnog interesa, tijelo javne vlasti može odlučiti da korisniku prava na informaciju ne zaračuna troškove koji nastaju pružanjem i dostavom informacije ukoliko isti ne prelaze iznos od 50,00 kuna.</w:t>
      </w:r>
    </w:p>
    <w:sectPr w:rsidR="00D629A3" w:rsidRPr="00AD5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22"/>
    <w:rsid w:val="003356CD"/>
    <w:rsid w:val="00440C22"/>
    <w:rsid w:val="00556DD6"/>
    <w:rsid w:val="0061589F"/>
    <w:rsid w:val="00AD5AA2"/>
    <w:rsid w:val="00B26878"/>
    <w:rsid w:val="00D6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BC833-254C-44AA-9F60-BC074CBE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56D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OSDT-DRAGANA</dc:creator>
  <cp:keywords/>
  <dc:description/>
  <cp:lastModifiedBy>OSDT-DRAGANA</cp:lastModifiedBy>
  <cp:revision>4</cp:revision>
  <dcterms:created xsi:type="dcterms:W3CDTF">2021-01-12T10:17:00Z</dcterms:created>
  <dcterms:modified xsi:type="dcterms:W3CDTF">2021-01-12T10:18:00Z</dcterms:modified>
</cp:coreProperties>
</file>